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66" w:rsidRDefault="00020166" w:rsidP="00020166">
      <w:pPr>
        <w:pStyle w:val="1"/>
        <w:shd w:val="clear" w:color="auto" w:fill="FFFFFF"/>
        <w:spacing w:before="161" w:beforeAutospacing="0" w:after="161" w:afterAutospacing="0"/>
        <w:rPr>
          <w:color w:val="000000"/>
          <w:sz w:val="24"/>
          <w:szCs w:val="24"/>
        </w:rPr>
      </w:pPr>
      <w:r w:rsidRPr="00020166">
        <w:rPr>
          <w:rFonts w:ascii="Arial" w:hAnsi="Arial" w:cs="Arial"/>
          <w:color w:val="000000"/>
          <w:sz w:val="30"/>
          <w:szCs w:val="30"/>
        </w:rPr>
        <w:br/>
      </w:r>
      <w:r>
        <w:rPr>
          <w:color w:val="000000"/>
          <w:sz w:val="24"/>
          <w:szCs w:val="24"/>
        </w:rPr>
        <w:t xml:space="preserve">                                </w:t>
      </w:r>
      <w:r w:rsidRPr="00020166">
        <w:rPr>
          <w:color w:val="000000"/>
          <w:sz w:val="24"/>
          <w:szCs w:val="24"/>
        </w:rPr>
        <w:t xml:space="preserve">Приказ Рособрнадзора от 13.05.2024 </w:t>
      </w:r>
      <w:r>
        <w:rPr>
          <w:color w:val="000000"/>
          <w:sz w:val="24"/>
          <w:szCs w:val="24"/>
        </w:rPr>
        <w:t xml:space="preserve">№ </w:t>
      </w:r>
      <w:bookmarkStart w:id="0" w:name="_GoBack"/>
      <w:bookmarkEnd w:id="0"/>
      <w:r w:rsidRPr="00020166">
        <w:rPr>
          <w:color w:val="000000"/>
          <w:sz w:val="24"/>
          <w:szCs w:val="24"/>
        </w:rPr>
        <w:t>1008</w:t>
      </w:r>
    </w:p>
    <w:p w:rsidR="00020166" w:rsidRPr="00020166" w:rsidRDefault="00020166" w:rsidP="00020166">
      <w:pPr>
        <w:pStyle w:val="1"/>
        <w:shd w:val="clear" w:color="auto" w:fill="FFFFFF"/>
        <w:spacing w:before="161" w:beforeAutospacing="0" w:after="161" w:afterAutospacing="0"/>
        <w:rPr>
          <w:color w:val="000000"/>
          <w:sz w:val="24"/>
          <w:szCs w:val="24"/>
        </w:rPr>
      </w:pPr>
      <w:r w:rsidRPr="00020166">
        <w:rPr>
          <w:color w:val="000000"/>
          <w:sz w:val="24"/>
          <w:szCs w:val="24"/>
        </w:rPr>
        <w:t xml:space="preserve"> 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году" (Зарегистрировано в Минюсте России 29.05.2024 N 78327)</w:t>
      </w:r>
    </w:p>
    <w:p w:rsidR="00020166" w:rsidRPr="00020166" w:rsidRDefault="00020166" w:rsidP="0002016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2757"/>
        <w:gridCol w:w="2129"/>
        <w:gridCol w:w="2257"/>
      </w:tblGrid>
      <w:tr w:rsidR="00020166" w:rsidRPr="00020166" w:rsidTr="00020166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участников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(мин)</w:t>
            </w:r>
          </w:p>
        </w:tc>
      </w:tr>
      <w:tr w:rsidR="00020166" w:rsidRPr="00020166" w:rsidTr="000201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литература, иностранный (английский, </w:t>
            </w: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 года, 25 апреля 2025 года - резервный день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 апреля по 24 апреля 2025 года, 25 апреля </w:t>
            </w: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года - резервный день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 года, 25 апреля 2025 года - резервный день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16 мая 2025 года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N 1006, (зарегистрирован Минюстом России, регистрационный N _____ от ___________) и международных сопоставительных исследованиях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апреля по 24 апреля 2025 года, 25 апреля 2025 года - резервный день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урок, не более чем 45 минут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11 апреля по 16 мая 2025 года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N 1006, (зарегистрирован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  <w:tr w:rsidR="00020166" w:rsidRPr="00020166" w:rsidTr="0002016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0166" w:rsidRPr="00020166" w:rsidRDefault="00020166" w:rsidP="00020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из предметов:</w:t>
            </w:r>
          </w:p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20166" w:rsidRPr="00020166" w:rsidRDefault="00020166" w:rsidP="00020166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урока, не более чем 45 минут каждый</w:t>
            </w:r>
          </w:p>
        </w:tc>
      </w:tr>
    </w:tbl>
    <w:p w:rsidR="002E06BC" w:rsidRDefault="002E06BC"/>
    <w:sectPr w:rsidR="002E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66"/>
    <w:rsid w:val="00020166"/>
    <w:rsid w:val="002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C1E8"/>
  <w15:chartTrackingRefBased/>
  <w15:docId w15:val="{DE6BCFC7-EF3E-4F1F-B5AD-4C442437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2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2024-05-31T14:51:00Z</dcterms:created>
  <dcterms:modified xsi:type="dcterms:W3CDTF">2024-05-31T14:54:00Z</dcterms:modified>
</cp:coreProperties>
</file>